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ongan-ballidu-profile"/>
    <w:p>
      <w:pPr>
        <w:pStyle w:val="Heading1"/>
      </w:pPr>
      <w:r>
        <w:t xml:space="preserve">Wongan-Ballidu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3,365 sqkm          </w:t>
      </w:r>
      <w:r>
        <w:rPr>
          <w:bCs/>
          <w:b/>
        </w:rPr>
        <w:t xml:space="preserve">Population:</w:t>
      </w:r>
      <w:r>
        <w:t xml:space="preserve"> </w:t>
      </w:r>
      <w:r>
        <w:t xml:space="preserve">1,336          </w:t>
      </w:r>
      <w:r>
        <w:rPr>
          <w:bCs/>
          <w:b/>
        </w:rPr>
        <w:t xml:space="preserve">Major Town:</w:t>
      </w:r>
      <w:r>
        <w:t xml:space="preserve"> </w:t>
      </w:r>
      <w:r>
        <w:t xml:space="preserve">Wongan Hills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Wongan-Ballidu</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$53,760          </w:t>
      </w:r>
      <w:r>
        <w:rPr>
          <w:bCs/>
          <w:b/>
        </w:rPr>
        <w:t xml:space="preserve">Gross Regional Product:</w:t>
      </w:r>
      <w:r>
        <w:t xml:space="preserve"> </w:t>
      </w:r>
      <w:r>
        <w:t xml:space="preserve">$197 Million          </w:t>
      </w:r>
      <w:r>
        <w:rPr>
          <w:bCs/>
          <w:b/>
        </w:rPr>
        <w:t xml:space="preserve">Employed Residents:</w:t>
      </w:r>
      <w:r>
        <w:t xml:space="preserve"> </w:t>
      </w:r>
      <w:r>
        <w:t xml:space="preserve">722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1,772,222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2025-03-06T05:38:31Z</dcterms:created>
  <dcterms:modified xsi:type="dcterms:W3CDTF">2025-03-06T05:38:31Z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